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CA7F4" w14:textId="77777777" w:rsidR="008D1C6B" w:rsidRDefault="002C3B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PVG: Decision on merging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Hanoi Gas Company Limited into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Northern Gas Joint Stock Company</w:t>
      </w:r>
    </w:p>
    <w:p w14:paraId="38642477" w14:textId="77777777" w:rsidR="00973E02" w:rsidRDefault="00973E02" w:rsidP="00973E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26/04/2016,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Northern Gas Joint Stock Company announced the Decision on merging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Hanoi Gas Company Limited into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Northern Gas Joint Stock Company as follows:</w:t>
      </w:r>
    </w:p>
    <w:p w14:paraId="74D7C790" w14:textId="77777777" w:rsidR="00973E02" w:rsidRDefault="00973E02" w:rsidP="00973E02">
      <w:pPr>
        <w:rPr>
          <w:rFonts w:ascii="Arial" w:hAnsi="Arial" w:cs="Arial"/>
        </w:rPr>
      </w:pPr>
    </w:p>
    <w:p w14:paraId="150FD374" w14:textId="77777777" w:rsidR="002463CA" w:rsidRDefault="00F52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Article 1: </w:t>
      </w:r>
    </w:p>
    <w:p w14:paraId="1B2FD199" w14:textId="77777777" w:rsidR="00973E02" w:rsidRDefault="00F52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Merge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Hanoi Gas Company Limited into </w:t>
      </w:r>
      <w:proofErr w:type="spellStart"/>
      <w:r>
        <w:rPr>
          <w:rFonts w:ascii="Arial" w:hAnsi="Arial" w:cs="Arial"/>
        </w:rPr>
        <w:t>Petrovietnam</w:t>
      </w:r>
      <w:proofErr w:type="spellEnd"/>
      <w:r>
        <w:rPr>
          <w:rFonts w:ascii="Arial" w:hAnsi="Arial" w:cs="Arial"/>
        </w:rPr>
        <w:t xml:space="preserve"> Northern Gas Joint Stock Company, including: asset, finance, capital resource, land, employees, </w:t>
      </w:r>
      <w:r w:rsidR="002463CA">
        <w:rPr>
          <w:rFonts w:ascii="Arial" w:hAnsi="Arial" w:cs="Arial"/>
        </w:rPr>
        <w:t>other legal obligations and authority…</w:t>
      </w:r>
    </w:p>
    <w:p w14:paraId="1488A6DD" w14:textId="77777777" w:rsidR="002463CA" w:rsidRDefault="002463CA">
      <w:pPr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E2039F">
        <w:rPr>
          <w:rFonts w:ascii="Arial" w:hAnsi="Arial" w:cs="Arial"/>
        </w:rPr>
        <w:t xml:space="preserve"> merging: all the market</w:t>
      </w:r>
      <w:r>
        <w:rPr>
          <w:rFonts w:ascii="Arial" w:hAnsi="Arial" w:cs="Arial"/>
        </w:rPr>
        <w:t xml:space="preserve"> distribution system/general agen</w:t>
      </w:r>
      <w:r w:rsidR="00E2039F">
        <w:rPr>
          <w:rFonts w:ascii="Arial" w:hAnsi="Arial" w:cs="Arial"/>
        </w:rPr>
        <w:t xml:space="preserve">t/agents/shops of </w:t>
      </w:r>
      <w:proofErr w:type="spellStart"/>
      <w:r w:rsidR="00E2039F">
        <w:rPr>
          <w:rFonts w:ascii="Arial" w:hAnsi="Arial" w:cs="Arial"/>
        </w:rPr>
        <w:t>Petrovietnam</w:t>
      </w:r>
      <w:proofErr w:type="spellEnd"/>
      <w:r w:rsidR="00E2039F">
        <w:rPr>
          <w:rFonts w:ascii="Arial" w:hAnsi="Arial" w:cs="Arial"/>
        </w:rPr>
        <w:t xml:space="preserve">; asset, finance, capital resource, land, employees, other legal obligations and authority…of </w:t>
      </w:r>
      <w:proofErr w:type="spellStart"/>
      <w:r w:rsidR="00E2039F">
        <w:rPr>
          <w:rFonts w:ascii="Arial" w:hAnsi="Arial" w:cs="Arial"/>
        </w:rPr>
        <w:t>Petrovietnam</w:t>
      </w:r>
      <w:proofErr w:type="spellEnd"/>
      <w:r w:rsidR="00E2039F">
        <w:rPr>
          <w:rFonts w:ascii="Arial" w:hAnsi="Arial" w:cs="Arial"/>
        </w:rPr>
        <w:t xml:space="preserve"> Hanoi Gas Company Limited will be handed over to </w:t>
      </w:r>
      <w:proofErr w:type="spellStart"/>
      <w:r w:rsidR="00E2039F">
        <w:rPr>
          <w:rFonts w:ascii="Arial" w:hAnsi="Arial" w:cs="Arial"/>
        </w:rPr>
        <w:t>Petrovietnam</w:t>
      </w:r>
      <w:proofErr w:type="spellEnd"/>
      <w:r w:rsidR="00E2039F">
        <w:rPr>
          <w:rFonts w:ascii="Arial" w:hAnsi="Arial" w:cs="Arial"/>
        </w:rPr>
        <w:t xml:space="preserve"> Northern Gas Joint Stock Company for managing, organizing and stabilizing the market.</w:t>
      </w:r>
    </w:p>
    <w:p w14:paraId="59761C50" w14:textId="77777777" w:rsidR="00E2039F" w:rsidRDefault="00E2039F">
      <w:pPr>
        <w:rPr>
          <w:rFonts w:ascii="Arial" w:hAnsi="Arial" w:cs="Arial"/>
        </w:rPr>
      </w:pPr>
      <w:r>
        <w:rPr>
          <w:rFonts w:ascii="Arial" w:hAnsi="Arial" w:cs="Arial"/>
        </w:rPr>
        <w:t>Article 2:</w:t>
      </w:r>
    </w:p>
    <w:p w14:paraId="23291376" w14:textId="77777777" w:rsidR="00E2039F" w:rsidRDefault="00E20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Northern Branch </w:t>
      </w:r>
      <w:r w:rsidR="003F638F">
        <w:rPr>
          <w:rFonts w:ascii="Arial" w:hAnsi="Arial" w:cs="Arial"/>
        </w:rPr>
        <w:t>organizes and operates the business operation according to the regulation of KMB.</w:t>
      </w:r>
    </w:p>
    <w:p w14:paraId="79DC6D01" w14:textId="77777777" w:rsidR="0003724A" w:rsidRDefault="003F63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Article 3: </w:t>
      </w:r>
    </w:p>
    <w:p w14:paraId="184EC916" w14:textId="77777777" w:rsidR="003F638F" w:rsidRDefault="003F63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Manager of KMB is responsible for directing related departments to implement the procedures of merging according to the regulation of law and charter of the company, completing the </w:t>
      </w:r>
      <w:r w:rsidR="0003724A">
        <w:rPr>
          <w:rFonts w:ascii="Arial" w:hAnsi="Arial" w:cs="Arial"/>
        </w:rPr>
        <w:t>merging before 01/07/2016.</w:t>
      </w:r>
    </w:p>
    <w:p w14:paraId="2184FF13" w14:textId="77777777" w:rsidR="0003724A" w:rsidRDefault="0003724A">
      <w:pPr>
        <w:rPr>
          <w:rFonts w:ascii="Arial" w:hAnsi="Arial" w:cs="Arial"/>
        </w:rPr>
      </w:pPr>
      <w:r>
        <w:rPr>
          <w:rFonts w:ascii="Arial" w:hAnsi="Arial" w:cs="Arial"/>
        </w:rPr>
        <w:t>Article 4:</w:t>
      </w:r>
    </w:p>
    <w:p w14:paraId="063A4A95" w14:textId="77777777" w:rsidR="0003724A" w:rsidRDefault="0003724A">
      <w:pPr>
        <w:rPr>
          <w:rFonts w:ascii="Arial" w:hAnsi="Arial" w:cs="Arial"/>
        </w:rPr>
      </w:pPr>
      <w:r>
        <w:rPr>
          <w:rFonts w:ascii="Arial" w:hAnsi="Arial" w:cs="Arial"/>
        </w:rPr>
        <w:t>This Decision takes effect from the date of signature.</w:t>
      </w:r>
    </w:p>
    <w:p w14:paraId="054BDEF8" w14:textId="77777777" w:rsidR="0003724A" w:rsidRDefault="00037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Article 5: </w:t>
      </w:r>
    </w:p>
    <w:p w14:paraId="4AB58358" w14:textId="77777777" w:rsidR="0003724A" w:rsidRPr="002C3B52" w:rsidRDefault="0003724A">
      <w:pPr>
        <w:rPr>
          <w:rFonts w:ascii="Arial" w:hAnsi="Arial" w:cs="Arial"/>
        </w:rPr>
      </w:pPr>
      <w:r>
        <w:rPr>
          <w:rFonts w:ascii="Arial" w:hAnsi="Arial" w:cs="Arial"/>
        </w:rPr>
        <w:t>Member of Board of Directors, Manager, Deputy Managers, Chief Accountant, and Departments of the company are responsible for enforcing</w:t>
      </w:r>
      <w:bookmarkStart w:id="0" w:name="_GoBack"/>
      <w:bookmarkEnd w:id="0"/>
      <w:r>
        <w:rPr>
          <w:rFonts w:ascii="Arial" w:hAnsi="Arial" w:cs="Arial"/>
        </w:rPr>
        <w:t xml:space="preserve"> this Decision.</w:t>
      </w:r>
    </w:p>
    <w:sectPr w:rsidR="0003724A" w:rsidRPr="002C3B52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52"/>
    <w:rsid w:val="0003724A"/>
    <w:rsid w:val="002463CA"/>
    <w:rsid w:val="002C3B52"/>
    <w:rsid w:val="00303D38"/>
    <w:rsid w:val="003F638F"/>
    <w:rsid w:val="008D1C6B"/>
    <w:rsid w:val="00973E02"/>
    <w:rsid w:val="00E2039F"/>
    <w:rsid w:val="00F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66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sweet candy</cp:lastModifiedBy>
  <cp:revision>2</cp:revision>
  <dcterms:created xsi:type="dcterms:W3CDTF">2016-04-28T07:55:00Z</dcterms:created>
  <dcterms:modified xsi:type="dcterms:W3CDTF">2016-04-28T08:07:00Z</dcterms:modified>
</cp:coreProperties>
</file>